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94" w:rsidRDefault="00A35094" w:rsidP="00A3509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BB2DE0" wp14:editId="3ADBB77A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94" w:rsidRDefault="00A35094" w:rsidP="00A3509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A35094" w:rsidRDefault="00A35094" w:rsidP="00A35094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5094" w:rsidRDefault="00A35094" w:rsidP="00A3509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 xml:space="preserve">20.03.2023 г.  № </w:t>
      </w:r>
      <w:r>
        <w:rPr>
          <w:rFonts w:ascii="Times New Roman" w:eastAsia="Times New Roman" w:hAnsi="Times New Roman"/>
          <w:noProof/>
          <w:sz w:val="18"/>
          <w:szCs w:val="18"/>
        </w:rPr>
        <w:t>10</w:t>
      </w:r>
    </w:p>
    <w:p w:rsidR="00A35094" w:rsidRDefault="00A35094" w:rsidP="00A3509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1A99A4" wp14:editId="0984E5A6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094" w:rsidRDefault="00A35094" w:rsidP="00A3509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A35094" w:rsidRDefault="00A35094" w:rsidP="00A3509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A35094" w:rsidRDefault="00A35094" w:rsidP="00A3509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A35094" w:rsidRDefault="00A35094" w:rsidP="00A3509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A35094" w:rsidRDefault="00A35094" w:rsidP="00A3509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A35094" w:rsidRDefault="00A35094" w:rsidP="00A3509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A35094" w:rsidRDefault="00A35094" w:rsidP="00A3509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A35094" w:rsidRDefault="00A35094" w:rsidP="00A3509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A35094" w:rsidRDefault="00A35094" w:rsidP="00A35094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35094" w:rsidRDefault="00A35094" w:rsidP="00A35094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35094" w:rsidRDefault="00A35094" w:rsidP="00A35094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35094" w:rsidRPr="00A35094" w:rsidRDefault="00A35094" w:rsidP="00A350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b/>
          <w:sz w:val="28"/>
          <w:szCs w:val="28"/>
          <w:lang w:eastAsia="ru-RU"/>
        </w:rPr>
        <w:t>Новое в налоговом законодательстве</w:t>
      </w:r>
    </w:p>
    <w:p w:rsidR="00A35094" w:rsidRPr="00A35094" w:rsidRDefault="00A35094" w:rsidP="00A350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изменений в налоговом законодательстве в 2023 году связано с внедрением новой системы уплаты налогов, сборов и взносов (ЕНС), а также с объединением ПФР и ФСС. 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С 1 января 2023 года у каждого налогоплательщика появится единый налоговый счёт (ЕНС), куда нужно будет переводить единый налоговый платёж (ЕНП), включающий почти все налоги, сборы и страховые взносы. ФНС же будет сама распределять поступившие средства в счёт исполнения налоговых обязанностей. 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Налогоплательщик будет самостоятельно рассчитывать сумму, которую нужно разместить на счету, складывая все платежи, входящие в ЕНП. А не </w:t>
      </w:r>
      <w:proofErr w:type="gramStart"/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5 дней до срока уплаты налогов и сборов необходимо будет представить в налоговую уведомление об исчисленных суммах. Электронная </w:t>
      </w:r>
      <w:r w:rsidRPr="00A35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такого уведомления утверждена </w:t>
      </w:r>
      <w:hyperlink r:id="rId6" w:history="1">
        <w:r w:rsidRPr="00A3509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 ФНС России № ЕД-7-8/1047@ от 02.11.2022</w:t>
        </w:r>
      </w:hyperlink>
      <w:r w:rsidRPr="00A35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С 01.01.2023 введен </w:t>
      </w:r>
      <w:proofErr w:type="spellStart"/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. 28 п. 2 ст. 11 НК РФ, согласно которому в совокупную обязанность налогоплательщика, которая будет формироваться для уплаты ЕНП, будут входить суммы к возмещению. То есть НДС, заявленный налогоплательщиком к возмещению, будет учитываться на ЕНС. Учтённую сумму, которая образует положительное сальдо, можно будет заявить к зачёту или возврату на расчётный счёт. 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Взносы на пенсионное, социальное и медицинское страхование нужно будет платить по единому тарифу — 30 %, если база для исчисления не достигнет единой предельной величины, и 15,1 % на сумму свыше. 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Предельная величина базы для расчёта страховых взносов в 2023 году составит 1 917 000 рублей.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1 января 2023 года начнёт действовать единая форма сведений (ЕФС), которая заменит сразу 4 отчёта — 4-ФСС, СЗВ-СТАЖ, СЗВ-ТД и ДСВ-3. Эти формы в новом году сдавать уже не нужно.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Сдача ЕФС в территориальные органы Социального фонда России допустима на бумаге (если численность работников не превышает 10 человек) и в электронном виде. Переход на электронное взаимодействие с госорганами существенно упрощает работу </w:t>
      </w:r>
      <w:proofErr w:type="spellStart"/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юрлицам</w:t>
      </w:r>
      <w:proofErr w:type="spellEnd"/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ИП. 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объединением ПФР и ФСС также изменяться формы СТД-Р и СТД-ПФР. 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За расчётный период теперь будут принимать период с 23 числа предыдущего месяца по 22 число текущего месяца. Направить уведомление об исчисленных суммах НДФЛ нужно будет до 25 числа текущего месяца, а уплатить налог — до 28-го. 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094">
        <w:rPr>
          <w:rFonts w:ascii="Times New Roman" w:eastAsia="Times New Roman" w:hAnsi="Times New Roman"/>
          <w:sz w:val="28"/>
          <w:szCs w:val="28"/>
          <w:lang w:eastAsia="ru-RU"/>
        </w:rPr>
        <w:t>Удерживать НДФЛ придётся дважды — в день аванса и в день заработной платы.</w:t>
      </w:r>
    </w:p>
    <w:p w:rsidR="00A35094" w:rsidRPr="00A35094" w:rsidRDefault="00A35094" w:rsidP="00A350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5094" w:rsidRDefault="00A35094" w:rsidP="00A35094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A35094" w:rsidRDefault="00A35094" w:rsidP="00A35094">
      <w:pPr>
        <w:rPr>
          <w:rFonts w:eastAsia="Times New Roman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A35094" w:rsidRDefault="00A35094" w:rsidP="00A35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bookmarkStart w:id="0" w:name="_GoBack"/>
      <w:bookmarkEnd w:id="0"/>
    </w:p>
    <w:p w:rsidR="00A35094" w:rsidRDefault="00A35094" w:rsidP="00A35094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20.03.2023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9124DC" w:rsidRDefault="009124DC"/>
    <w:sectPr w:rsidR="0091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4"/>
    <w:rsid w:val="009124DC"/>
    <w:rsid w:val="00A3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5094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50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A35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A3509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5094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50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A35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A3509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350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2023-03-20T04:17:00Z</dcterms:created>
  <dcterms:modified xsi:type="dcterms:W3CDTF">2023-03-20T04:18:00Z</dcterms:modified>
</cp:coreProperties>
</file>